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jc w:val="center"/>
      </w:pPr>
      <w:r>
        <w:t>РЕШЕНИЕ</w:t>
      </w:r>
    </w:p>
    <w:p w:rsidR="000E59A4" w:rsidRDefault="000E59A4" w:rsidP="000E59A4">
      <w:pPr>
        <w:pStyle w:val="ConsPlusTitle"/>
        <w:jc w:val="center"/>
        <w:rPr>
          <w:b w:val="0"/>
        </w:rPr>
      </w:pPr>
    </w:p>
    <w:p w:rsidR="000E59A4" w:rsidRDefault="000E59A4" w:rsidP="000E59A4">
      <w:pPr>
        <w:pStyle w:val="ConsPlusTitle"/>
        <w:rPr>
          <w:b w:val="0"/>
        </w:rPr>
      </w:pPr>
    </w:p>
    <w:p w:rsidR="006A0D17" w:rsidRDefault="006A0D17" w:rsidP="000E59A4">
      <w:pPr>
        <w:pStyle w:val="ConsPlusTitle"/>
        <w:rPr>
          <w:b w:val="0"/>
        </w:rPr>
      </w:pPr>
    </w:p>
    <w:p w:rsidR="000E59A4" w:rsidRDefault="00F91F39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</w:t>
      </w:r>
      <w:r w:rsidR="00454074" w:rsidRPr="000E59A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июня</w:t>
      </w:r>
      <w:r w:rsidR="000E59A4" w:rsidRPr="000E59A4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8</w:t>
      </w:r>
      <w:r w:rsidR="000E59A4" w:rsidRPr="000E59A4">
        <w:rPr>
          <w:sz w:val="28"/>
          <w:szCs w:val="28"/>
          <w:u w:val="single"/>
        </w:rPr>
        <w:t xml:space="preserve"> года №</w:t>
      </w:r>
      <w:r w:rsidR="009E0D25">
        <w:rPr>
          <w:sz w:val="28"/>
          <w:szCs w:val="28"/>
          <w:u w:val="single"/>
        </w:rPr>
        <w:t>9/2</w:t>
      </w:r>
    </w:p>
    <w:p w:rsidR="006A0D17" w:rsidRPr="000E59A4" w:rsidRDefault="006A0D17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О согласовании адресного перечня</w:t>
      </w:r>
    </w:p>
    <w:p w:rsidR="009C3AC1" w:rsidRDefault="009C3AC1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озеленения</w:t>
      </w:r>
    </w:p>
    <w:p w:rsidR="009C3AC1" w:rsidRDefault="000E59A4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на территории</w:t>
      </w:r>
      <w:r w:rsidR="009C3AC1">
        <w:rPr>
          <w:b/>
          <w:sz w:val="28"/>
          <w:szCs w:val="28"/>
        </w:rPr>
        <w:t xml:space="preserve"> </w:t>
      </w:r>
      <w:r w:rsidRPr="000E59A4">
        <w:rPr>
          <w:b/>
          <w:sz w:val="28"/>
          <w:szCs w:val="28"/>
        </w:rPr>
        <w:t xml:space="preserve">муниципального округа 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Восточный</w:t>
      </w:r>
      <w:r w:rsidR="009C3AC1">
        <w:rPr>
          <w:b/>
          <w:sz w:val="28"/>
          <w:szCs w:val="28"/>
        </w:rPr>
        <w:t xml:space="preserve"> в </w:t>
      </w:r>
      <w:r w:rsidR="00F91F39">
        <w:rPr>
          <w:b/>
          <w:sz w:val="28"/>
          <w:szCs w:val="28"/>
        </w:rPr>
        <w:t>осенний</w:t>
      </w:r>
      <w:r w:rsidR="009C3AC1">
        <w:rPr>
          <w:b/>
          <w:sz w:val="28"/>
          <w:szCs w:val="28"/>
        </w:rPr>
        <w:t xml:space="preserve"> период 201</w:t>
      </w:r>
      <w:r w:rsidR="00F91F39">
        <w:rPr>
          <w:b/>
          <w:sz w:val="28"/>
          <w:szCs w:val="28"/>
        </w:rPr>
        <w:t>8</w:t>
      </w:r>
      <w:r w:rsidR="009C3AC1">
        <w:rPr>
          <w:b/>
          <w:sz w:val="28"/>
          <w:szCs w:val="28"/>
        </w:rPr>
        <w:t xml:space="preserve"> года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0E59A4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>овании обращения 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F91F39">
        <w:rPr>
          <w:sz w:val="28"/>
          <w:szCs w:val="28"/>
        </w:rPr>
        <w:t xml:space="preserve">от </w:t>
      </w:r>
      <w:r w:rsidR="0035729E">
        <w:rPr>
          <w:sz w:val="28"/>
          <w:szCs w:val="28"/>
        </w:rPr>
        <w:t xml:space="preserve">18 июня </w:t>
      </w:r>
      <w:r w:rsidR="009C3AC1">
        <w:rPr>
          <w:sz w:val="28"/>
          <w:szCs w:val="28"/>
        </w:rPr>
        <w:t>201</w:t>
      </w:r>
      <w:r w:rsidR="00F91F39">
        <w:rPr>
          <w:sz w:val="28"/>
          <w:szCs w:val="28"/>
        </w:rPr>
        <w:t>8</w:t>
      </w:r>
      <w:r w:rsidR="009C3AC1">
        <w:rPr>
          <w:sz w:val="28"/>
          <w:szCs w:val="28"/>
        </w:rPr>
        <w:t xml:space="preserve"> года №УР-</w:t>
      </w:r>
      <w:r w:rsidR="0035729E">
        <w:rPr>
          <w:sz w:val="28"/>
          <w:szCs w:val="28"/>
        </w:rPr>
        <w:t>1040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0E59A4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объектов озеленения 3-й категории </w:t>
      </w:r>
      <w:r w:rsidR="009C3AC1" w:rsidRPr="009C3AC1">
        <w:rPr>
          <w:sz w:val="28"/>
          <w:szCs w:val="28"/>
        </w:rPr>
        <w:t xml:space="preserve">для посадки древесно-кустарниковой растительности </w:t>
      </w:r>
      <w:r w:rsidRPr="009C3AC1">
        <w:rPr>
          <w:sz w:val="28"/>
          <w:szCs w:val="28"/>
        </w:rPr>
        <w:t xml:space="preserve">на территории муниципального округа Восточный в </w:t>
      </w:r>
      <w:r w:rsidR="00F91F39">
        <w:rPr>
          <w:sz w:val="28"/>
          <w:szCs w:val="28"/>
        </w:rPr>
        <w:t>осенний</w:t>
      </w:r>
      <w:r w:rsidR="009C3AC1">
        <w:rPr>
          <w:sz w:val="28"/>
          <w:szCs w:val="28"/>
        </w:rPr>
        <w:t xml:space="preserve"> период 201</w:t>
      </w:r>
      <w:r w:rsidR="00F91F39">
        <w:rPr>
          <w:sz w:val="28"/>
          <w:szCs w:val="28"/>
        </w:rPr>
        <w:t>8</w:t>
      </w:r>
      <w:r w:rsidR="009C3AC1">
        <w:rPr>
          <w:sz w:val="28"/>
          <w:szCs w:val="28"/>
        </w:rPr>
        <w:t xml:space="preserve"> года (Приложение).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5" w:history="1">
        <w:r w:rsidR="000E59A4" w:rsidRPr="000E59A4">
          <w:rPr>
            <w:rStyle w:val="a4"/>
            <w:sz w:val="28"/>
            <w:szCs w:val="28"/>
            <w:lang w:val="en-US"/>
          </w:rPr>
          <w:t>www</w:t>
        </w:r>
        <w:r w:rsidR="000E59A4" w:rsidRPr="000E59A4">
          <w:rPr>
            <w:rStyle w:val="a4"/>
            <w:sz w:val="28"/>
            <w:szCs w:val="28"/>
          </w:rPr>
          <w:t>.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vostochnoe</w:t>
        </w:r>
        <w:proofErr w:type="spellEnd"/>
        <w:r w:rsidR="000E59A4" w:rsidRPr="000E59A4">
          <w:rPr>
            <w:rStyle w:val="a4"/>
            <w:sz w:val="28"/>
            <w:szCs w:val="28"/>
          </w:rPr>
          <w:t>-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mo</w:t>
        </w:r>
        <w:proofErr w:type="spellEnd"/>
        <w:r w:rsidR="000E59A4" w:rsidRPr="000E59A4">
          <w:rPr>
            <w:rStyle w:val="a4"/>
            <w:sz w:val="28"/>
            <w:szCs w:val="28"/>
          </w:rPr>
          <w:t>.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proofErr w:type="spellStart"/>
      <w:r w:rsidR="00F91F39">
        <w:rPr>
          <w:sz w:val="28"/>
          <w:szCs w:val="28"/>
        </w:rPr>
        <w:t>Перепечина</w:t>
      </w:r>
      <w:proofErr w:type="spellEnd"/>
      <w:r w:rsidR="00F91F39">
        <w:rPr>
          <w:sz w:val="28"/>
          <w:szCs w:val="28"/>
        </w:rPr>
        <w:t xml:space="preserve"> О.Н.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proofErr w:type="spellStart"/>
      <w:r w:rsidR="00F91F39">
        <w:rPr>
          <w:b/>
          <w:sz w:val="28"/>
          <w:szCs w:val="28"/>
        </w:rPr>
        <w:t>О.Н.Перепечин</w:t>
      </w:r>
      <w:proofErr w:type="spellEnd"/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3A17FA">
        <w:rPr>
          <w:bCs/>
          <w:color w:val="000000"/>
          <w:sz w:val="28"/>
          <w:szCs w:val="28"/>
        </w:rPr>
        <w:t>от 21</w:t>
      </w:r>
      <w:r w:rsidR="00491227">
        <w:rPr>
          <w:bCs/>
          <w:color w:val="000000"/>
          <w:sz w:val="28"/>
          <w:szCs w:val="28"/>
        </w:rPr>
        <w:t xml:space="preserve"> </w:t>
      </w:r>
      <w:r w:rsidR="003A17FA">
        <w:rPr>
          <w:bCs/>
          <w:color w:val="000000"/>
          <w:sz w:val="28"/>
          <w:szCs w:val="28"/>
        </w:rPr>
        <w:t>июня</w:t>
      </w:r>
      <w:r w:rsidR="00491227">
        <w:rPr>
          <w:bCs/>
          <w:color w:val="000000"/>
          <w:sz w:val="28"/>
          <w:szCs w:val="28"/>
        </w:rPr>
        <w:t xml:space="preserve"> 201</w:t>
      </w:r>
      <w:r w:rsidR="003A17FA">
        <w:rPr>
          <w:bCs/>
          <w:color w:val="000000"/>
          <w:sz w:val="28"/>
          <w:szCs w:val="28"/>
        </w:rPr>
        <w:t>8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9E0D25">
        <w:rPr>
          <w:bCs/>
          <w:color w:val="000000"/>
          <w:sz w:val="28"/>
          <w:szCs w:val="28"/>
        </w:rPr>
        <w:t xml:space="preserve"> №9/2</w:t>
      </w:r>
    </w:p>
    <w:tbl>
      <w:tblPr>
        <w:tblpPr w:leftFromText="180" w:rightFromText="180" w:vertAnchor="text" w:horzAnchor="margin" w:tblpY="2006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923"/>
        <w:gridCol w:w="1853"/>
        <w:gridCol w:w="1541"/>
        <w:gridCol w:w="2059"/>
        <w:gridCol w:w="1604"/>
      </w:tblGrid>
      <w:tr w:rsidR="000E59A4" w:rsidTr="009E0D25">
        <w:trPr>
          <w:trHeight w:val="960"/>
        </w:trPr>
        <w:tc>
          <w:tcPr>
            <w:tcW w:w="46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 w:rsidRPr="00491227">
              <w:t>№</w:t>
            </w:r>
          </w:p>
        </w:tc>
        <w:tc>
          <w:tcPr>
            <w:tcW w:w="1923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Адрес</w:t>
            </w:r>
          </w:p>
        </w:tc>
        <w:tc>
          <w:tcPr>
            <w:tcW w:w="1853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Порода деревьев</w:t>
            </w:r>
          </w:p>
        </w:tc>
        <w:tc>
          <w:tcPr>
            <w:tcW w:w="154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Кол-во деревьев, шт.</w:t>
            </w:r>
          </w:p>
        </w:tc>
        <w:tc>
          <w:tcPr>
            <w:tcW w:w="2059" w:type="dxa"/>
          </w:tcPr>
          <w:p w:rsidR="000E59A4" w:rsidRDefault="000E59A4" w:rsidP="006E088B">
            <w:pPr>
              <w:tabs>
                <w:tab w:val="left" w:pos="5670"/>
              </w:tabs>
              <w:jc w:val="center"/>
            </w:pPr>
            <w:r>
              <w:t xml:space="preserve">Порода </w:t>
            </w:r>
          </w:p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кустарников</w:t>
            </w:r>
          </w:p>
        </w:tc>
        <w:tc>
          <w:tcPr>
            <w:tcW w:w="1604" w:type="dxa"/>
          </w:tcPr>
          <w:p w:rsidR="000E59A4" w:rsidRPr="00491227" w:rsidRDefault="006E088B" w:rsidP="006E088B">
            <w:pPr>
              <w:tabs>
                <w:tab w:val="left" w:pos="5670"/>
              </w:tabs>
              <w:jc w:val="center"/>
            </w:pPr>
            <w:r>
              <w:t>Кол-во кустарников</w:t>
            </w:r>
            <w:r w:rsidR="000E59A4">
              <w:t>, шт.</w:t>
            </w:r>
          </w:p>
        </w:tc>
      </w:tr>
      <w:tr w:rsidR="003A17FA" w:rsidTr="009E0D25">
        <w:trPr>
          <w:trHeight w:val="540"/>
        </w:trPr>
        <w:tc>
          <w:tcPr>
            <w:tcW w:w="461" w:type="dxa"/>
          </w:tcPr>
          <w:p w:rsidR="003A17FA" w:rsidRPr="00491227" w:rsidRDefault="003A17FA" w:rsidP="006E088B">
            <w:pPr>
              <w:tabs>
                <w:tab w:val="left" w:pos="5670"/>
              </w:tabs>
              <w:jc w:val="center"/>
            </w:pPr>
            <w:r>
              <w:t>1</w:t>
            </w:r>
          </w:p>
        </w:tc>
        <w:tc>
          <w:tcPr>
            <w:tcW w:w="1923" w:type="dxa"/>
          </w:tcPr>
          <w:p w:rsidR="003A17FA" w:rsidRDefault="003A17FA" w:rsidP="006E088B">
            <w:pPr>
              <w:tabs>
                <w:tab w:val="left" w:pos="5670"/>
              </w:tabs>
            </w:pPr>
            <w:r>
              <w:t xml:space="preserve">ул. </w:t>
            </w:r>
            <w:proofErr w:type="gramStart"/>
            <w:r>
              <w:t>Главная,д.</w:t>
            </w:r>
            <w:proofErr w:type="gramEnd"/>
            <w:r>
              <w:t>23</w:t>
            </w:r>
          </w:p>
        </w:tc>
        <w:tc>
          <w:tcPr>
            <w:tcW w:w="1853" w:type="dxa"/>
          </w:tcPr>
          <w:p w:rsidR="003A17FA" w:rsidRDefault="003A17FA" w:rsidP="006E088B">
            <w:pPr>
              <w:tabs>
                <w:tab w:val="left" w:pos="5670"/>
              </w:tabs>
              <w:jc w:val="center"/>
            </w:pPr>
            <w:r>
              <w:t>Рябина</w:t>
            </w:r>
          </w:p>
        </w:tc>
        <w:tc>
          <w:tcPr>
            <w:tcW w:w="1541" w:type="dxa"/>
          </w:tcPr>
          <w:p w:rsidR="003A17FA" w:rsidRDefault="003A17FA" w:rsidP="006E088B">
            <w:pPr>
              <w:tabs>
                <w:tab w:val="left" w:pos="5670"/>
              </w:tabs>
              <w:jc w:val="center"/>
            </w:pPr>
            <w:r>
              <w:t>2</w:t>
            </w:r>
          </w:p>
        </w:tc>
        <w:tc>
          <w:tcPr>
            <w:tcW w:w="2059" w:type="dxa"/>
          </w:tcPr>
          <w:p w:rsidR="003A17FA" w:rsidRDefault="003A17FA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604" w:type="dxa"/>
          </w:tcPr>
          <w:p w:rsidR="003A17FA" w:rsidRDefault="003A17FA" w:rsidP="006E088B">
            <w:pPr>
              <w:tabs>
                <w:tab w:val="left" w:pos="5670"/>
              </w:tabs>
              <w:jc w:val="center"/>
            </w:pPr>
          </w:p>
        </w:tc>
      </w:tr>
      <w:tr w:rsidR="004E5F70" w:rsidTr="009E0D25">
        <w:trPr>
          <w:trHeight w:val="540"/>
        </w:trPr>
        <w:tc>
          <w:tcPr>
            <w:tcW w:w="461" w:type="dxa"/>
            <w:vMerge w:val="restart"/>
          </w:tcPr>
          <w:p w:rsidR="004E5F70" w:rsidRPr="00491227" w:rsidRDefault="003A17FA" w:rsidP="006E088B">
            <w:pPr>
              <w:tabs>
                <w:tab w:val="left" w:pos="5670"/>
              </w:tabs>
              <w:jc w:val="center"/>
            </w:pPr>
            <w:r>
              <w:t>2</w:t>
            </w:r>
          </w:p>
        </w:tc>
        <w:tc>
          <w:tcPr>
            <w:tcW w:w="1923" w:type="dxa"/>
            <w:vMerge w:val="restart"/>
          </w:tcPr>
          <w:p w:rsidR="004E5F70" w:rsidRPr="00491227" w:rsidRDefault="003A17FA" w:rsidP="006E088B">
            <w:pPr>
              <w:tabs>
                <w:tab w:val="left" w:pos="5670"/>
              </w:tabs>
            </w:pPr>
            <w:r>
              <w:t>ул.9 Мая, д.26</w:t>
            </w:r>
          </w:p>
        </w:tc>
        <w:tc>
          <w:tcPr>
            <w:tcW w:w="1853" w:type="dxa"/>
            <w:vMerge w:val="restart"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 w:val="restart"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4E5F70" w:rsidRPr="00491227" w:rsidRDefault="003A17FA" w:rsidP="006E088B">
            <w:pPr>
              <w:tabs>
                <w:tab w:val="left" w:pos="5670"/>
              </w:tabs>
              <w:jc w:val="center"/>
            </w:pPr>
            <w:r>
              <w:t>Сирень обыкновенная</w:t>
            </w:r>
          </w:p>
        </w:tc>
        <w:tc>
          <w:tcPr>
            <w:tcW w:w="1604" w:type="dxa"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  <w:r>
              <w:t>6</w:t>
            </w:r>
            <w:r w:rsidR="003A17FA">
              <w:t>0</w:t>
            </w:r>
          </w:p>
        </w:tc>
      </w:tr>
      <w:tr w:rsidR="004E5F70" w:rsidTr="009E0D25">
        <w:trPr>
          <w:trHeight w:val="570"/>
        </w:trPr>
        <w:tc>
          <w:tcPr>
            <w:tcW w:w="461" w:type="dxa"/>
            <w:vMerge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85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  <w:r>
              <w:t>Можжевельник казацкий</w:t>
            </w:r>
          </w:p>
        </w:tc>
        <w:tc>
          <w:tcPr>
            <w:tcW w:w="1604" w:type="dxa"/>
          </w:tcPr>
          <w:p w:rsidR="004E5F70" w:rsidRDefault="003A17FA" w:rsidP="006E088B">
            <w:pPr>
              <w:tabs>
                <w:tab w:val="left" w:pos="5670"/>
              </w:tabs>
              <w:jc w:val="center"/>
            </w:pPr>
            <w:r>
              <w:t>20</w:t>
            </w:r>
          </w:p>
        </w:tc>
      </w:tr>
      <w:tr w:rsidR="004E5F70" w:rsidTr="009E0D25">
        <w:trPr>
          <w:trHeight w:val="570"/>
        </w:trPr>
        <w:tc>
          <w:tcPr>
            <w:tcW w:w="461" w:type="dxa"/>
            <w:vMerge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85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4E5F70" w:rsidRDefault="003A17FA" w:rsidP="006E088B">
            <w:pPr>
              <w:tabs>
                <w:tab w:val="left" w:pos="5670"/>
              </w:tabs>
              <w:jc w:val="center"/>
            </w:pPr>
            <w:r>
              <w:t xml:space="preserve">Спирея </w:t>
            </w:r>
            <w:proofErr w:type="spellStart"/>
            <w:r>
              <w:t>Вангутта</w:t>
            </w:r>
            <w:proofErr w:type="spellEnd"/>
          </w:p>
        </w:tc>
        <w:tc>
          <w:tcPr>
            <w:tcW w:w="1604" w:type="dxa"/>
          </w:tcPr>
          <w:p w:rsidR="004E5F70" w:rsidRDefault="003A17FA" w:rsidP="006E088B">
            <w:pPr>
              <w:tabs>
                <w:tab w:val="left" w:pos="5670"/>
              </w:tabs>
              <w:jc w:val="center"/>
            </w:pPr>
            <w:r>
              <w:t>6</w:t>
            </w:r>
            <w:r w:rsidR="004E5F70">
              <w:t>0</w:t>
            </w:r>
          </w:p>
        </w:tc>
      </w:tr>
      <w:tr w:rsidR="006E088B" w:rsidTr="009E0D25">
        <w:trPr>
          <w:trHeight w:val="540"/>
        </w:trPr>
        <w:tc>
          <w:tcPr>
            <w:tcW w:w="461" w:type="dxa"/>
            <w:vMerge w:val="restart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3</w:t>
            </w:r>
          </w:p>
        </w:tc>
        <w:tc>
          <w:tcPr>
            <w:tcW w:w="1923" w:type="dxa"/>
            <w:vMerge w:val="restart"/>
          </w:tcPr>
          <w:p w:rsidR="006E088B" w:rsidRDefault="006E088B" w:rsidP="006E088B">
            <w:pPr>
              <w:tabs>
                <w:tab w:val="left" w:pos="5670"/>
              </w:tabs>
            </w:pPr>
            <w:r>
              <w:t>у</w:t>
            </w:r>
            <w:r w:rsidRPr="003A17FA">
              <w:t>л. Западная.</w:t>
            </w:r>
            <w:r>
              <w:t>д</w:t>
            </w:r>
            <w:r w:rsidRPr="003A17FA">
              <w:t>.5</w:t>
            </w:r>
          </w:p>
          <w:p w:rsidR="006E088B" w:rsidRDefault="006E088B" w:rsidP="006E088B">
            <w:pPr>
              <w:tabs>
                <w:tab w:val="left" w:pos="5670"/>
              </w:tabs>
            </w:pPr>
          </w:p>
          <w:p w:rsidR="006E088B" w:rsidRDefault="006E088B" w:rsidP="006E088B">
            <w:pPr>
              <w:tabs>
                <w:tab w:val="left" w:pos="5670"/>
              </w:tabs>
            </w:pPr>
          </w:p>
          <w:p w:rsidR="006E088B" w:rsidRPr="003A17FA" w:rsidRDefault="006E088B" w:rsidP="006E088B">
            <w:pPr>
              <w:tabs>
                <w:tab w:val="left" w:pos="5670"/>
              </w:tabs>
            </w:pPr>
          </w:p>
        </w:tc>
        <w:tc>
          <w:tcPr>
            <w:tcW w:w="1853" w:type="dxa"/>
            <w:vMerge w:val="restart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Береза</w:t>
            </w:r>
          </w:p>
        </w:tc>
        <w:tc>
          <w:tcPr>
            <w:tcW w:w="1541" w:type="dxa"/>
            <w:vMerge w:val="restart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6</w:t>
            </w:r>
          </w:p>
        </w:tc>
        <w:tc>
          <w:tcPr>
            <w:tcW w:w="2059" w:type="dxa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 w:rsidRPr="003A17FA">
              <w:t>Сирень обыкновенная</w:t>
            </w:r>
          </w:p>
        </w:tc>
        <w:tc>
          <w:tcPr>
            <w:tcW w:w="1604" w:type="dxa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35</w:t>
            </w:r>
          </w:p>
        </w:tc>
      </w:tr>
      <w:tr w:rsidR="006E088B" w:rsidTr="009E0D25">
        <w:trPr>
          <w:trHeight w:val="540"/>
        </w:trPr>
        <w:tc>
          <w:tcPr>
            <w:tcW w:w="46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6E088B" w:rsidRPr="00205537" w:rsidRDefault="006E088B" w:rsidP="006E088B">
            <w:pPr>
              <w:tabs>
                <w:tab w:val="left" w:pos="5670"/>
              </w:tabs>
              <w:jc w:val="center"/>
              <w:rPr>
                <w:b/>
              </w:rPr>
            </w:pPr>
          </w:p>
        </w:tc>
        <w:tc>
          <w:tcPr>
            <w:tcW w:w="1853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Чубушник венечный</w:t>
            </w:r>
          </w:p>
        </w:tc>
        <w:tc>
          <w:tcPr>
            <w:tcW w:w="1604" w:type="dxa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20</w:t>
            </w:r>
          </w:p>
        </w:tc>
      </w:tr>
      <w:tr w:rsidR="006E088B" w:rsidTr="009E0D25">
        <w:trPr>
          <w:trHeight w:val="540"/>
        </w:trPr>
        <w:tc>
          <w:tcPr>
            <w:tcW w:w="46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6E088B" w:rsidRPr="00205537" w:rsidRDefault="006E088B" w:rsidP="006E088B">
            <w:pPr>
              <w:tabs>
                <w:tab w:val="left" w:pos="5670"/>
              </w:tabs>
              <w:jc w:val="center"/>
              <w:rPr>
                <w:b/>
              </w:rPr>
            </w:pPr>
          </w:p>
        </w:tc>
        <w:tc>
          <w:tcPr>
            <w:tcW w:w="1853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 w:rsidRPr="003A17FA">
              <w:t>Можжевельник казацкий</w:t>
            </w:r>
          </w:p>
        </w:tc>
        <w:tc>
          <w:tcPr>
            <w:tcW w:w="1604" w:type="dxa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12</w:t>
            </w:r>
          </w:p>
        </w:tc>
      </w:tr>
      <w:tr w:rsidR="00D13E6C" w:rsidTr="009E0D25">
        <w:trPr>
          <w:trHeight w:val="540"/>
        </w:trPr>
        <w:tc>
          <w:tcPr>
            <w:tcW w:w="461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  <w:r w:rsidRPr="00205537">
              <w:rPr>
                <w:b/>
              </w:rPr>
              <w:t>ИТОГО:</w:t>
            </w:r>
          </w:p>
        </w:tc>
        <w:tc>
          <w:tcPr>
            <w:tcW w:w="1853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</w:tcPr>
          <w:p w:rsidR="00D13E6C" w:rsidRDefault="003A17FA" w:rsidP="006E088B">
            <w:pPr>
              <w:tabs>
                <w:tab w:val="left" w:pos="5670"/>
              </w:tabs>
              <w:jc w:val="center"/>
            </w:pPr>
            <w:r>
              <w:t>8</w:t>
            </w:r>
          </w:p>
        </w:tc>
        <w:tc>
          <w:tcPr>
            <w:tcW w:w="2059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604" w:type="dxa"/>
          </w:tcPr>
          <w:p w:rsidR="00D13E6C" w:rsidRDefault="003A17FA" w:rsidP="006E088B">
            <w:pPr>
              <w:tabs>
                <w:tab w:val="left" w:pos="5670"/>
              </w:tabs>
              <w:jc w:val="center"/>
            </w:pPr>
            <w:r>
              <w:t>207</w:t>
            </w:r>
          </w:p>
        </w:tc>
      </w:tr>
    </w:tbl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D03CEE" w:rsidRDefault="00491227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3A17FA">
        <w:rPr>
          <w:b/>
          <w:sz w:val="28"/>
          <w:szCs w:val="28"/>
        </w:rPr>
        <w:t xml:space="preserve">объектов </w:t>
      </w:r>
      <w:bookmarkStart w:id="0" w:name="_GoBack"/>
      <w:bookmarkEnd w:id="0"/>
      <w:r>
        <w:rPr>
          <w:b/>
          <w:sz w:val="28"/>
          <w:szCs w:val="28"/>
        </w:rPr>
        <w:t>озелене</w:t>
      </w:r>
      <w:r w:rsidR="004E5F70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 xml:space="preserve"> 3-й категории для посадки древесно</w:t>
      </w:r>
      <w:r w:rsidR="006E088B">
        <w:rPr>
          <w:b/>
          <w:sz w:val="28"/>
          <w:szCs w:val="28"/>
        </w:rPr>
        <w:t xml:space="preserve">-кустарниковой растительности </w:t>
      </w:r>
      <w:r w:rsidR="006E088B" w:rsidRPr="006E088B">
        <w:rPr>
          <w:b/>
          <w:sz w:val="28"/>
          <w:szCs w:val="28"/>
        </w:rPr>
        <w:t xml:space="preserve">на территории муниципального округа Восточный </w:t>
      </w:r>
      <w:r w:rsidR="006E088B">
        <w:rPr>
          <w:b/>
          <w:sz w:val="28"/>
          <w:szCs w:val="28"/>
        </w:rPr>
        <w:t xml:space="preserve">в </w:t>
      </w:r>
      <w:r w:rsidR="003A17FA">
        <w:rPr>
          <w:b/>
          <w:sz w:val="28"/>
          <w:szCs w:val="28"/>
        </w:rPr>
        <w:t>ос</w:t>
      </w:r>
      <w:r w:rsidR="00D13E6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нний период </w:t>
      </w:r>
    </w:p>
    <w:p w:rsidR="00491227" w:rsidRPr="00491227" w:rsidRDefault="00491227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3A17F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  <w:r w:rsidR="00037FD4">
        <w:rPr>
          <w:b/>
          <w:sz w:val="28"/>
          <w:szCs w:val="28"/>
        </w:rPr>
        <w:t xml:space="preserve"> </w:t>
      </w:r>
    </w:p>
    <w:sectPr w:rsidR="00491227" w:rsidRPr="00491227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E59A4"/>
    <w:rsid w:val="00176510"/>
    <w:rsid w:val="00196BDC"/>
    <w:rsid w:val="00205537"/>
    <w:rsid w:val="00213B21"/>
    <w:rsid w:val="00333A2E"/>
    <w:rsid w:val="0035729E"/>
    <w:rsid w:val="003A17FA"/>
    <w:rsid w:val="003C5803"/>
    <w:rsid w:val="00454074"/>
    <w:rsid w:val="00491227"/>
    <w:rsid w:val="004D0426"/>
    <w:rsid w:val="004E5F70"/>
    <w:rsid w:val="00516F4E"/>
    <w:rsid w:val="00684397"/>
    <w:rsid w:val="006A0D17"/>
    <w:rsid w:val="006E088B"/>
    <w:rsid w:val="00977D83"/>
    <w:rsid w:val="009C3AC1"/>
    <w:rsid w:val="009E0D25"/>
    <w:rsid w:val="00A305C5"/>
    <w:rsid w:val="00A620EB"/>
    <w:rsid w:val="00AF1ED4"/>
    <w:rsid w:val="00B11DCE"/>
    <w:rsid w:val="00B37D29"/>
    <w:rsid w:val="00B84250"/>
    <w:rsid w:val="00B9382C"/>
    <w:rsid w:val="00B93C6E"/>
    <w:rsid w:val="00BD7DF1"/>
    <w:rsid w:val="00C242EE"/>
    <w:rsid w:val="00C800FE"/>
    <w:rsid w:val="00D03CEE"/>
    <w:rsid w:val="00D13E6C"/>
    <w:rsid w:val="00D35EDE"/>
    <w:rsid w:val="00E50C6D"/>
    <w:rsid w:val="00EA2B70"/>
    <w:rsid w:val="00F9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tochnoe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</cp:revision>
  <cp:lastPrinted>2018-06-06T06:24:00Z</cp:lastPrinted>
  <dcterms:created xsi:type="dcterms:W3CDTF">2017-03-27T14:00:00Z</dcterms:created>
  <dcterms:modified xsi:type="dcterms:W3CDTF">2018-06-22T07:43:00Z</dcterms:modified>
</cp:coreProperties>
</file>